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B6E17" w14:textId="77777777" w:rsidR="005B4A07" w:rsidRPr="00564632" w:rsidRDefault="00564632">
      <w:pPr>
        <w:rPr>
          <w:b/>
          <w:bCs/>
          <w:sz w:val="36"/>
          <w:szCs w:val="36"/>
          <w:lang w:val="fr-FR"/>
        </w:rPr>
      </w:pPr>
      <w:r w:rsidRPr="00564632">
        <w:rPr>
          <w:b/>
          <w:bCs/>
          <w:sz w:val="36"/>
          <w:szCs w:val="36"/>
          <w:lang w:val="fr-FR"/>
        </w:rPr>
        <w:t>Sites de développement durable fonctionnels en Côte d’Ivoire, au-delà de trente ans.</w:t>
      </w:r>
    </w:p>
    <w:tbl>
      <w:tblPr>
        <w:tblW w:w="14175" w:type="dxa"/>
        <w:tblInd w:w="-577" w:type="dxa"/>
        <w:tblLook w:val="04A0" w:firstRow="1" w:lastRow="0" w:firstColumn="1" w:lastColumn="0" w:noHBand="0" w:noVBand="1"/>
      </w:tblPr>
      <w:tblGrid>
        <w:gridCol w:w="708"/>
        <w:gridCol w:w="1870"/>
        <w:gridCol w:w="2100"/>
        <w:gridCol w:w="2126"/>
        <w:gridCol w:w="2552"/>
        <w:gridCol w:w="4819"/>
      </w:tblGrid>
      <w:tr w:rsidR="006610C1" w:rsidRPr="00A11FEE" w14:paraId="57F89297" w14:textId="77777777" w:rsidTr="00050DD7">
        <w:trPr>
          <w:trHeight w:val="1570"/>
        </w:trPr>
        <w:tc>
          <w:tcPr>
            <w:tcW w:w="708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</w:tcPr>
          <w:p w14:paraId="5B718C9B" w14:textId="77777777" w:rsidR="006610C1" w:rsidRPr="00C71018" w:rsidRDefault="006610C1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fr-FR"/>
                <w14:ligatures w14:val="none"/>
              </w:rPr>
            </w:pPr>
          </w:p>
        </w:tc>
        <w:tc>
          <w:tcPr>
            <w:tcW w:w="1870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  <w:vAlign w:val="center"/>
            <w:hideMark/>
          </w:tcPr>
          <w:p w14:paraId="1DCB3C5A" w14:textId="12E7A354" w:rsidR="006610C1" w:rsidRPr="00A11FEE" w:rsidRDefault="006610C1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Commune</w:t>
            </w:r>
          </w:p>
        </w:tc>
        <w:tc>
          <w:tcPr>
            <w:tcW w:w="2100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  <w:vAlign w:val="center"/>
            <w:hideMark/>
          </w:tcPr>
          <w:p w14:paraId="6127439A" w14:textId="77777777" w:rsidR="006610C1" w:rsidRDefault="006610C1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 xml:space="preserve">Investissement public en </w:t>
            </w:r>
            <w:proofErr w:type="gramStart"/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>Education ,</w:t>
            </w:r>
            <w:proofErr w:type="gramEnd"/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 xml:space="preserve"> fonctionnel après trente ans et date de création.</w:t>
            </w:r>
          </w:p>
          <w:p w14:paraId="18D713ED" w14:textId="19F5F7E1" w:rsidR="009176DE" w:rsidRPr="00A11FEE" w:rsidRDefault="009176DE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>ODD4</w:t>
            </w:r>
          </w:p>
        </w:tc>
        <w:tc>
          <w:tcPr>
            <w:tcW w:w="2126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  <w:vAlign w:val="center"/>
            <w:hideMark/>
          </w:tcPr>
          <w:p w14:paraId="7DE2B046" w14:textId="77777777" w:rsidR="006610C1" w:rsidRDefault="006610C1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 xml:space="preserve">Investissement public en </w:t>
            </w:r>
            <w:proofErr w:type="gramStart"/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>santé ,</w:t>
            </w:r>
            <w:proofErr w:type="gramEnd"/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 xml:space="preserve"> fonctionnel après trente ans et date de création.</w:t>
            </w:r>
          </w:p>
          <w:p w14:paraId="0E242CAA" w14:textId="1E0D7389" w:rsidR="009176DE" w:rsidRPr="00A11FEE" w:rsidRDefault="002379F2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>ODD3</w:t>
            </w:r>
          </w:p>
        </w:tc>
        <w:tc>
          <w:tcPr>
            <w:tcW w:w="2552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  <w:vAlign w:val="center"/>
            <w:hideMark/>
          </w:tcPr>
          <w:p w14:paraId="1CD226C3" w14:textId="77777777" w:rsidR="006610C1" w:rsidRPr="00A11FEE" w:rsidRDefault="006610C1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>Autre investissement public fonctionnel après trente ans et date de création.</w:t>
            </w:r>
          </w:p>
        </w:tc>
        <w:tc>
          <w:tcPr>
            <w:tcW w:w="4819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442F65"/>
            </w:tcBorders>
            <w:shd w:val="clear" w:color="000000" w:fill="5B3F86"/>
            <w:vAlign w:val="center"/>
            <w:hideMark/>
          </w:tcPr>
          <w:p w14:paraId="4525D8BD" w14:textId="77777777" w:rsidR="006610C1" w:rsidRPr="00A11FEE" w:rsidRDefault="006610C1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  <w:t>Remarques</w:t>
            </w:r>
          </w:p>
        </w:tc>
      </w:tr>
      <w:tr w:rsidR="006610C1" w:rsidRPr="00C71018" w14:paraId="0EC8350F" w14:textId="77777777" w:rsidTr="00050DD7">
        <w:trPr>
          <w:trHeight w:val="1400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65073642" w14:textId="1F4858D2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1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761C9314" w14:textId="04B9BFFE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Abobo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3E31A68D" w14:textId="77777777" w:rsidR="006610C1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  <w:t>Le Lycée Moderne d’Abobo en 1967</w:t>
            </w:r>
          </w:p>
          <w:p w14:paraId="41435981" w14:textId="3452FCBA" w:rsidR="00262FE6" w:rsidRPr="00A11FEE" w:rsidRDefault="00262FE6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4FCD91CA" w14:textId="77777777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L’Hôpital Houphouët Boigny</w:t>
            </w:r>
          </w:p>
          <w:p w14:paraId="1C5EC9C0" w14:textId="77777777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FF0000"/>
                <w:kern w:val="0"/>
                <w:lang w:val="fr-FR"/>
                <w14:ligatures w14:val="none"/>
              </w:rPr>
              <w:t>Date :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7FD9F434" w14:textId="77777777" w:rsidR="002379F2" w:rsidRDefault="00290C1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L’architecture de la mairie</w:t>
            </w:r>
          </w:p>
          <w:p w14:paraId="5D7C543C" w14:textId="7DC671E3" w:rsidR="00290C1E" w:rsidRPr="001B1D76" w:rsidRDefault="00290C1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290C1E">
              <w:rPr>
                <w:rFonts w:ascii="Times New Roman" w:eastAsia="Times New Roman" w:hAnsi="Times New Roman" w:cs="Times New Roman"/>
                <w:color w:val="FF0000"/>
                <w:kern w:val="0"/>
                <w:lang w:val="fr-FR"/>
                <w14:ligatures w14:val="none"/>
              </w:rPr>
              <w:t>Date :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  <w:vAlign w:val="center"/>
          </w:tcPr>
          <w:p w14:paraId="05B86A07" w14:textId="2D500812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La commune </w:t>
            </w:r>
            <w:r w:rsidR="00AB6391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semble </w:t>
            </w: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peu connectée et les sites afférents </w:t>
            </w:r>
            <w:r w:rsidR="00AB6391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aux services </w:t>
            </w: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ne sont pas actualisés.</w:t>
            </w:r>
          </w:p>
        </w:tc>
      </w:tr>
      <w:tr w:rsidR="006610C1" w:rsidRPr="00C71018" w14:paraId="6D8E59FB" w14:textId="77777777" w:rsidTr="00A6469E">
        <w:trPr>
          <w:trHeight w:val="1026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0FD056D5" w14:textId="35843958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2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1D900403" w14:textId="008BD754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Aboisso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38F6AFEC" w14:textId="77777777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</w:rPr>
              <w:t xml:space="preserve">Collège Moderne </w:t>
            </w:r>
            <w:proofErr w:type="spellStart"/>
            <w:r w:rsidRPr="00A11FEE">
              <w:rPr>
                <w:rFonts w:ascii="Times New Roman" w:hAnsi="Times New Roman" w:cs="Times New Roman"/>
              </w:rPr>
              <w:t>d’Aboisso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1FEE">
              <w:rPr>
                <w:rFonts w:ascii="Times New Roman" w:hAnsi="Times New Roman" w:cs="Times New Roman"/>
              </w:rPr>
              <w:t>années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1970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6AC7B97D" w14:textId="77777777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proofErr w:type="spellStart"/>
            <w:r w:rsidRPr="00A11FEE">
              <w:rPr>
                <w:rFonts w:ascii="Times New Roman" w:hAnsi="Times New Roman" w:cs="Times New Roman"/>
              </w:rPr>
              <w:t>Hôpital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FEE">
              <w:rPr>
                <w:rFonts w:ascii="Times New Roman" w:hAnsi="Times New Roman" w:cs="Times New Roman"/>
              </w:rPr>
              <w:t>Général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FEE">
              <w:rPr>
                <w:rFonts w:ascii="Times New Roman" w:hAnsi="Times New Roman" w:cs="Times New Roman"/>
              </w:rPr>
              <w:t>d’Aboisso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1FEE">
              <w:rPr>
                <w:rFonts w:ascii="Times New Roman" w:hAnsi="Times New Roman" w:cs="Times New Roman"/>
              </w:rPr>
              <w:t>années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1970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0B23D890" w14:textId="6E4EF6DF" w:rsidR="006610C1" w:rsidRPr="001B1D76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1B1D76">
              <w:rPr>
                <w:rFonts w:ascii="Times New Roman" w:hAnsi="Times New Roman" w:cs="Times New Roman"/>
              </w:rPr>
              <w:t xml:space="preserve">Pont </w:t>
            </w:r>
            <w:proofErr w:type="spellStart"/>
            <w:r w:rsidRPr="001B1D76">
              <w:rPr>
                <w:rFonts w:ascii="Times New Roman" w:hAnsi="Times New Roman" w:cs="Times New Roman"/>
              </w:rPr>
              <w:t>d’Aboisso</w:t>
            </w:r>
            <w:proofErr w:type="spellEnd"/>
            <w:r w:rsidRPr="001B1D7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B1D76">
              <w:rPr>
                <w:rFonts w:ascii="Times New Roman" w:hAnsi="Times New Roman" w:cs="Times New Roman"/>
              </w:rPr>
              <w:t>avant</w:t>
            </w:r>
            <w:proofErr w:type="spellEnd"/>
            <w:r w:rsidRPr="001B1D76">
              <w:rPr>
                <w:rFonts w:ascii="Times New Roman" w:hAnsi="Times New Roman" w:cs="Times New Roman"/>
              </w:rPr>
              <w:t xml:space="preserve"> 1990)</w:t>
            </w:r>
            <w:r w:rsidR="00AB6391" w:rsidRPr="001B1D76">
              <w:rPr>
                <w:rFonts w:ascii="Times New Roman" w:hAnsi="Times New Roman" w:cs="Times New Roman"/>
              </w:rPr>
              <w:t xml:space="preserve"> ODD11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</w:tcPr>
          <w:p w14:paraId="7937D25E" w14:textId="77777777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Ville historique, potentiel touristique sous-exploité.</w:t>
            </w:r>
          </w:p>
        </w:tc>
      </w:tr>
      <w:tr w:rsidR="006610C1" w:rsidRPr="00C71018" w14:paraId="43EBE1D5" w14:textId="77777777" w:rsidTr="00A6469E">
        <w:trPr>
          <w:trHeight w:val="983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0B51019C" w14:textId="2C98C2A1" w:rsidR="006610C1" w:rsidRPr="00A11FEE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3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4F321AE6" w14:textId="2BE1AA5A" w:rsidR="006610C1" w:rsidRPr="00A11FEE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Bondoukou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503ED706" w14:textId="32627047" w:rsidR="006610C1" w:rsidRPr="00A11FEE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Lycée Moderne de Bondoukou en 1975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15CBE97C" w14:textId="057A3282" w:rsidR="006610C1" w:rsidRPr="00A11FEE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Hôpital général de Bondoukou (années 1970)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4AC8E787" w14:textId="6B73C740" w:rsidR="006610C1" w:rsidRPr="001B1D76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1B1D76">
              <w:rPr>
                <w:rFonts w:ascii="Times New Roman" w:hAnsi="Times New Roman" w:cs="Times New Roman"/>
              </w:rPr>
              <w:t>Marché central (</w:t>
            </w:r>
            <w:proofErr w:type="spellStart"/>
            <w:r w:rsidRPr="001B1D76">
              <w:rPr>
                <w:rFonts w:ascii="Times New Roman" w:hAnsi="Times New Roman" w:cs="Times New Roman"/>
              </w:rPr>
              <w:t>avant</w:t>
            </w:r>
            <w:proofErr w:type="spellEnd"/>
            <w:r w:rsidRPr="001B1D76">
              <w:rPr>
                <w:rFonts w:ascii="Times New Roman" w:hAnsi="Times New Roman" w:cs="Times New Roman"/>
              </w:rPr>
              <w:t xml:space="preserve"> 1990)</w:t>
            </w:r>
            <w:r w:rsidR="00AB6391" w:rsidRPr="001B1D76">
              <w:rPr>
                <w:rFonts w:ascii="Times New Roman" w:hAnsi="Times New Roman" w:cs="Times New Roman"/>
              </w:rPr>
              <w:t xml:space="preserve"> ODD1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</w:tcPr>
          <w:p w14:paraId="186709B3" w14:textId="0C31DDF7" w:rsidR="006610C1" w:rsidRPr="00A11FEE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Ville avec riche patrimoine religieux peu valorisé.</w:t>
            </w:r>
          </w:p>
        </w:tc>
      </w:tr>
      <w:tr w:rsidR="006610C1" w:rsidRPr="00C71018" w14:paraId="038A1AE0" w14:textId="77777777" w:rsidTr="00A6469E">
        <w:trPr>
          <w:trHeight w:val="970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auto" w:fill="FFFFFF" w:themeFill="background1"/>
          </w:tcPr>
          <w:p w14:paraId="7A0A8DB1" w14:textId="7B6F7646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4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auto" w:fill="FFFFFF" w:themeFill="background1"/>
            <w:vAlign w:val="center"/>
          </w:tcPr>
          <w:p w14:paraId="6F80D511" w14:textId="3CD95E7C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Bonoua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3C7ADC38" w14:textId="77777777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Lycée Moderne de Bonoua (années 1980)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505F31AD" w14:textId="77777777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Hôpital Général de Bonoua (avant 1990)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6F0191D0" w14:textId="77777777" w:rsidR="006610C1" w:rsidRPr="001B1D76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1B1D76">
              <w:rPr>
                <w:rFonts w:ascii="Times New Roman" w:hAnsi="Times New Roman" w:cs="Times New Roman"/>
              </w:rPr>
              <w:t xml:space="preserve">Gare </w:t>
            </w:r>
            <w:proofErr w:type="spellStart"/>
            <w:r w:rsidRPr="001B1D76">
              <w:rPr>
                <w:rFonts w:ascii="Times New Roman" w:hAnsi="Times New Roman" w:cs="Times New Roman"/>
              </w:rPr>
              <w:t>ferroviaire</w:t>
            </w:r>
            <w:proofErr w:type="spellEnd"/>
            <w:r w:rsidRPr="001B1D7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B1D76">
              <w:rPr>
                <w:rFonts w:ascii="Times New Roman" w:hAnsi="Times New Roman" w:cs="Times New Roman"/>
              </w:rPr>
              <w:t>avant</w:t>
            </w:r>
            <w:proofErr w:type="spellEnd"/>
            <w:r w:rsidRPr="001B1D76">
              <w:rPr>
                <w:rFonts w:ascii="Times New Roman" w:hAnsi="Times New Roman" w:cs="Times New Roman"/>
              </w:rPr>
              <w:t xml:space="preserve"> 1990)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</w:tcPr>
          <w:p w14:paraId="2A43BBD8" w14:textId="77777777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Commune connue pour ses ananas et festivals.</w:t>
            </w:r>
          </w:p>
        </w:tc>
      </w:tr>
      <w:tr w:rsidR="006610C1" w:rsidRPr="00C71018" w14:paraId="548F4DCD" w14:textId="77777777" w:rsidTr="00050DD7">
        <w:trPr>
          <w:trHeight w:val="938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22728930" w14:textId="7FC2BF51" w:rsidR="006610C1" w:rsidRPr="00A11FEE" w:rsidRDefault="00B92B4A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5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50B28900" w14:textId="4CB04C79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Boundiali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6C3EB3E4" w14:textId="77777777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Lycée Moderne de Boundiali en 1979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3C882B70" w14:textId="77777777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Hôpital général de Boundiali (avant 1990)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4EF73A08" w14:textId="77777777" w:rsidR="006610C1" w:rsidRPr="001B1D76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1B1D76">
              <w:rPr>
                <w:rFonts w:ascii="Times New Roman" w:hAnsi="Times New Roman" w:cs="Times New Roman"/>
                <w:lang w:val="fr-FR"/>
              </w:rPr>
              <w:t>Route nationale bitumée vers Korhogo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</w:tcPr>
          <w:p w14:paraId="7D7A36A5" w14:textId="77777777" w:rsidR="006610C1" w:rsidRPr="00A11FEE" w:rsidRDefault="006610C1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Bonne structure mais peu de données en ligne.</w:t>
            </w:r>
          </w:p>
        </w:tc>
      </w:tr>
      <w:tr w:rsidR="006610C1" w:rsidRPr="00C71018" w14:paraId="466F199D" w14:textId="77777777" w:rsidTr="00050DD7">
        <w:trPr>
          <w:trHeight w:val="979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4DF1434A" w14:textId="6D327132" w:rsidR="006610C1" w:rsidRPr="006610C1" w:rsidRDefault="00B92B4A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6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1C0AB7AE" w14:textId="33047B0C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</w:pPr>
            <w:proofErr w:type="spellStart"/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  <w:t>Cocody</w:t>
            </w:r>
            <w:proofErr w:type="spellEnd"/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62355192" w14:textId="77777777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Université de </w:t>
            </w:r>
            <w:proofErr w:type="spellStart"/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Cocody</w:t>
            </w:r>
            <w:proofErr w:type="spellEnd"/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en</w:t>
            </w:r>
            <w:proofErr w:type="spellEnd"/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1964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32873332" w14:textId="77777777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CHU de Cocody en 1970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07C3C0E3" w14:textId="31B08FD8" w:rsidR="006610C1" w:rsidRPr="001B1D76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1B1D76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Le marché de Cocody en 1970</w:t>
            </w:r>
            <w:r w:rsidR="00AB6391" w:rsidRPr="001B1D76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 ODD1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  <w:vAlign w:val="center"/>
          </w:tcPr>
          <w:p w14:paraId="7BCB6F05" w14:textId="77777777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La commune de Cocody est durable mais la lutte contre le réchauffement climatique reste un défi.</w:t>
            </w:r>
          </w:p>
        </w:tc>
      </w:tr>
      <w:tr w:rsidR="00A6469E" w:rsidRPr="00A11FEE" w14:paraId="0EF8F7B6" w14:textId="77777777" w:rsidTr="009A45C0">
        <w:trPr>
          <w:trHeight w:val="1570"/>
        </w:trPr>
        <w:tc>
          <w:tcPr>
            <w:tcW w:w="708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</w:tcPr>
          <w:p w14:paraId="2B7C0769" w14:textId="77777777" w:rsidR="00A6469E" w:rsidRPr="006610C1" w:rsidRDefault="00A6469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fr-FR"/>
                <w14:ligatures w14:val="none"/>
              </w:rPr>
            </w:pPr>
          </w:p>
        </w:tc>
        <w:tc>
          <w:tcPr>
            <w:tcW w:w="1870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  <w:vAlign w:val="center"/>
            <w:hideMark/>
          </w:tcPr>
          <w:p w14:paraId="50350FE6" w14:textId="77777777" w:rsidR="00A6469E" w:rsidRPr="00A11FEE" w:rsidRDefault="00A6469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Commune</w:t>
            </w:r>
          </w:p>
        </w:tc>
        <w:tc>
          <w:tcPr>
            <w:tcW w:w="2100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  <w:vAlign w:val="center"/>
            <w:hideMark/>
          </w:tcPr>
          <w:p w14:paraId="1EAFD2B5" w14:textId="77777777" w:rsidR="00A6469E" w:rsidRPr="00A11FEE" w:rsidRDefault="00A6469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 xml:space="preserve">Investissement public en </w:t>
            </w:r>
            <w:proofErr w:type="gramStart"/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>Education ,</w:t>
            </w:r>
            <w:proofErr w:type="gramEnd"/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 xml:space="preserve"> fonctionnel après trente ans et date de création.</w:t>
            </w:r>
          </w:p>
        </w:tc>
        <w:tc>
          <w:tcPr>
            <w:tcW w:w="2126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  <w:vAlign w:val="center"/>
            <w:hideMark/>
          </w:tcPr>
          <w:p w14:paraId="5A332FA9" w14:textId="77777777" w:rsidR="00A6469E" w:rsidRPr="00A11FEE" w:rsidRDefault="00A6469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 xml:space="preserve">Investissement public en </w:t>
            </w:r>
            <w:proofErr w:type="gramStart"/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>santé ,</w:t>
            </w:r>
            <w:proofErr w:type="gramEnd"/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 xml:space="preserve"> fonctionnel après trente ans et date de création. .</w:t>
            </w:r>
          </w:p>
        </w:tc>
        <w:tc>
          <w:tcPr>
            <w:tcW w:w="2552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  <w:vAlign w:val="center"/>
            <w:hideMark/>
          </w:tcPr>
          <w:p w14:paraId="78B8524A" w14:textId="77777777" w:rsidR="00A6469E" w:rsidRPr="001B1D76" w:rsidRDefault="00A6469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</w:pPr>
            <w:r w:rsidRPr="001B1D76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>Autre investissement public fonctionnel après trente ans et date de création.</w:t>
            </w:r>
          </w:p>
        </w:tc>
        <w:tc>
          <w:tcPr>
            <w:tcW w:w="4819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442F65"/>
            </w:tcBorders>
            <w:shd w:val="clear" w:color="000000" w:fill="5B3F86"/>
            <w:vAlign w:val="center"/>
            <w:hideMark/>
          </w:tcPr>
          <w:p w14:paraId="5239D04D" w14:textId="77777777" w:rsidR="00A6469E" w:rsidRPr="00A11FEE" w:rsidRDefault="00A6469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  <w:t>Remarques</w:t>
            </w:r>
          </w:p>
        </w:tc>
      </w:tr>
      <w:tr w:rsidR="006610C1" w:rsidRPr="00C71018" w14:paraId="4141444F" w14:textId="77777777" w:rsidTr="00050DD7">
        <w:trPr>
          <w:trHeight w:val="966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33595125" w14:textId="432D8539" w:rsidR="006610C1" w:rsidRPr="00A11FEE" w:rsidRDefault="00B92B4A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7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2F366D2F" w14:textId="6F3DDD22" w:rsidR="006610C1" w:rsidRPr="00A11FEE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Dabakala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5607730C" w14:textId="7FA66CFD" w:rsidR="006610C1" w:rsidRPr="00A11FEE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11FEE">
              <w:rPr>
                <w:rFonts w:ascii="Times New Roman" w:hAnsi="Times New Roman" w:cs="Times New Roman"/>
              </w:rPr>
              <w:t xml:space="preserve">Collège </w:t>
            </w:r>
            <w:proofErr w:type="spellStart"/>
            <w:r w:rsidRPr="00A11FEE">
              <w:rPr>
                <w:rFonts w:ascii="Times New Roman" w:hAnsi="Times New Roman" w:cs="Times New Roman"/>
              </w:rPr>
              <w:t>moderne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1FEE">
              <w:rPr>
                <w:rFonts w:ascii="Times New Roman" w:hAnsi="Times New Roman" w:cs="Times New Roman"/>
              </w:rPr>
              <w:t>avant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1990)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76D57E6E" w14:textId="2EB02357" w:rsidR="006610C1" w:rsidRPr="00A11FEE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proofErr w:type="spellStart"/>
            <w:r w:rsidRPr="00A11FEE">
              <w:rPr>
                <w:rFonts w:ascii="Times New Roman" w:hAnsi="Times New Roman" w:cs="Times New Roman"/>
              </w:rPr>
              <w:t>Hôpital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11FEE">
              <w:rPr>
                <w:rFonts w:ascii="Times New Roman" w:hAnsi="Times New Roman" w:cs="Times New Roman"/>
              </w:rPr>
              <w:t>Dabakala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1FEE">
              <w:rPr>
                <w:rFonts w:ascii="Times New Roman" w:hAnsi="Times New Roman" w:cs="Times New Roman"/>
              </w:rPr>
              <w:t>années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1980)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3C54868A" w14:textId="77777777" w:rsidR="006610C1" w:rsidRPr="00C71018" w:rsidRDefault="006610C1" w:rsidP="000F550B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C71018">
              <w:rPr>
                <w:rFonts w:ascii="Times New Roman" w:hAnsi="Times New Roman" w:cs="Times New Roman"/>
                <w:lang w:val="fr-FR"/>
              </w:rPr>
              <w:t>Poste de Dabakala</w:t>
            </w:r>
          </w:p>
          <w:p w14:paraId="2F678721" w14:textId="77777777" w:rsidR="00AB6391" w:rsidRPr="00C71018" w:rsidRDefault="001B1D76" w:rsidP="000F550B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C71018">
              <w:rPr>
                <w:rFonts w:ascii="Times New Roman" w:hAnsi="Times New Roman" w:cs="Times New Roman"/>
                <w:lang w:val="fr-FR"/>
              </w:rPr>
              <w:t>ODD 11</w:t>
            </w:r>
          </w:p>
          <w:p w14:paraId="77603174" w14:textId="79BD914D" w:rsidR="001B1D76" w:rsidRPr="001B1D76" w:rsidRDefault="001B1D76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1B1D76">
              <w:rPr>
                <w:rFonts w:ascii="Times New Roman" w:eastAsia="Times New Roman" w:hAnsi="Times New Roman" w:cs="Times New Roman"/>
                <w:color w:val="FF0000"/>
                <w:kern w:val="0"/>
                <w:lang w:val="fr-FR"/>
                <w14:ligatures w14:val="none"/>
              </w:rPr>
              <w:t>Date</w:t>
            </w:r>
            <w:r w:rsidR="0026753D">
              <w:rPr>
                <w:rFonts w:ascii="Times New Roman" w:eastAsia="Times New Roman" w:hAnsi="Times New Roman" w:cs="Times New Roman"/>
                <w:color w:val="FF0000"/>
                <w:kern w:val="0"/>
                <w:lang w:val="fr-FR"/>
                <w14:ligatures w14:val="none"/>
              </w:rPr>
              <w:t> :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</w:tcPr>
          <w:p w14:paraId="405613C5" w14:textId="1AC1546F" w:rsidR="006610C1" w:rsidRPr="00A11FEE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Ville enclavée, peu connectée numériquement.</w:t>
            </w:r>
          </w:p>
        </w:tc>
      </w:tr>
      <w:tr w:rsidR="006610C1" w:rsidRPr="00C71018" w14:paraId="1576B448" w14:textId="77777777" w:rsidTr="00050DD7">
        <w:trPr>
          <w:trHeight w:val="980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1FB4D7D2" w14:textId="445CB180" w:rsidR="006610C1" w:rsidRPr="00A11FEE" w:rsidRDefault="00B92B4A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8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7FE65912" w14:textId="68E476F7" w:rsidR="006610C1" w:rsidRPr="00A11FEE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</w:pPr>
            <w:proofErr w:type="spellStart"/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Duekoué</w:t>
            </w:r>
            <w:proofErr w:type="spellEnd"/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42F40797" w14:textId="05D0DE73" w:rsidR="006610C1" w:rsidRPr="00A11FEE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 xml:space="preserve">Lycée Moderne de </w:t>
            </w:r>
            <w:proofErr w:type="spellStart"/>
            <w:r w:rsidRPr="00A11FEE">
              <w:rPr>
                <w:rFonts w:ascii="Times New Roman" w:hAnsi="Times New Roman" w:cs="Times New Roman"/>
                <w:lang w:val="fr-FR"/>
              </w:rPr>
              <w:t>Duékoué</w:t>
            </w:r>
            <w:proofErr w:type="spellEnd"/>
            <w:r w:rsidRPr="00A11FEE">
              <w:rPr>
                <w:rFonts w:ascii="Times New Roman" w:hAnsi="Times New Roman" w:cs="Times New Roman"/>
                <w:lang w:val="fr-FR"/>
              </w:rPr>
              <w:t xml:space="preserve"> (années 1980)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26D41608" w14:textId="38F29721" w:rsidR="006610C1" w:rsidRPr="00A11FEE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proofErr w:type="spellStart"/>
            <w:r w:rsidRPr="00A11FEE">
              <w:rPr>
                <w:rFonts w:ascii="Times New Roman" w:hAnsi="Times New Roman" w:cs="Times New Roman"/>
              </w:rPr>
              <w:t>Hôpital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FEE">
              <w:rPr>
                <w:rFonts w:ascii="Times New Roman" w:hAnsi="Times New Roman" w:cs="Times New Roman"/>
              </w:rPr>
              <w:t>Général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1FEE">
              <w:rPr>
                <w:rFonts w:ascii="Times New Roman" w:hAnsi="Times New Roman" w:cs="Times New Roman"/>
              </w:rPr>
              <w:t>avant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1990)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7BE92AE0" w14:textId="77777777" w:rsidR="006610C1" w:rsidRPr="00C71018" w:rsidRDefault="006610C1" w:rsidP="000F550B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C71018">
              <w:rPr>
                <w:rFonts w:ascii="Times New Roman" w:hAnsi="Times New Roman" w:cs="Times New Roman"/>
                <w:lang w:val="fr-FR"/>
              </w:rPr>
              <w:t>Route goudronnée depuis Man</w:t>
            </w:r>
          </w:p>
          <w:p w14:paraId="315DF325" w14:textId="787C32F0" w:rsidR="001B1D76" w:rsidRPr="001B1D76" w:rsidRDefault="001B1D76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proofErr w:type="gramStart"/>
            <w:r w:rsidRPr="00C71018">
              <w:rPr>
                <w:rFonts w:ascii="Times New Roman" w:hAnsi="Times New Roman" w:cs="Times New Roman"/>
                <w:color w:val="FF0000"/>
                <w:lang w:val="fr-FR"/>
              </w:rPr>
              <w:t>Date</w:t>
            </w:r>
            <w:r w:rsidR="0026753D" w:rsidRPr="00C71018">
              <w:rPr>
                <w:rFonts w:ascii="Times New Roman" w:hAnsi="Times New Roman" w:cs="Times New Roman"/>
                <w:color w:val="FF0000"/>
                <w:lang w:val="fr-FR"/>
              </w:rPr>
              <w:t>:</w:t>
            </w:r>
            <w:proofErr w:type="gramEnd"/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</w:tcPr>
          <w:p w14:paraId="7C459BCB" w14:textId="09DC112E" w:rsidR="006610C1" w:rsidRPr="00A11FEE" w:rsidRDefault="006610C1" w:rsidP="000F5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Résiliente malgré les conflits passés.</w:t>
            </w:r>
          </w:p>
        </w:tc>
      </w:tr>
      <w:tr w:rsidR="006610C1" w:rsidRPr="00C71018" w14:paraId="4725720B" w14:textId="77777777" w:rsidTr="00050DD7">
        <w:trPr>
          <w:trHeight w:val="966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687C18BE" w14:textId="33125484" w:rsidR="006610C1" w:rsidRPr="00A11FEE" w:rsidRDefault="00B92B4A" w:rsidP="00F55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9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05EEF99D" w14:textId="73F7120B" w:rsidR="006610C1" w:rsidRPr="00A11FEE" w:rsidRDefault="006610C1" w:rsidP="00F55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Ferkessédougou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3BEAAC24" w14:textId="51083A46" w:rsidR="006610C1" w:rsidRPr="00A11FEE" w:rsidRDefault="006610C1" w:rsidP="00F55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 xml:space="preserve">Lycée moderne de </w:t>
            </w:r>
            <w:proofErr w:type="spellStart"/>
            <w:r w:rsidRPr="00A11FEE">
              <w:rPr>
                <w:rFonts w:ascii="Times New Roman" w:hAnsi="Times New Roman" w:cs="Times New Roman"/>
                <w:lang w:val="fr-FR"/>
              </w:rPr>
              <w:t>Ferké</w:t>
            </w:r>
            <w:proofErr w:type="spellEnd"/>
            <w:r w:rsidRPr="00A11FEE">
              <w:rPr>
                <w:rFonts w:ascii="Times New Roman" w:hAnsi="Times New Roman" w:cs="Times New Roman"/>
                <w:lang w:val="fr-FR"/>
              </w:rPr>
              <w:t xml:space="preserve"> (avant 1990)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34DAAC15" w14:textId="43B0740F" w:rsidR="006610C1" w:rsidRPr="00A11FEE" w:rsidRDefault="006610C1" w:rsidP="00F55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proofErr w:type="spellStart"/>
            <w:r w:rsidRPr="00A11FEE">
              <w:rPr>
                <w:rFonts w:ascii="Times New Roman" w:hAnsi="Times New Roman" w:cs="Times New Roman"/>
              </w:rPr>
              <w:t>Hôpital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11FEE">
              <w:rPr>
                <w:rFonts w:ascii="Times New Roman" w:hAnsi="Times New Roman" w:cs="Times New Roman"/>
              </w:rPr>
              <w:t>Ferké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1FEE">
              <w:rPr>
                <w:rFonts w:ascii="Times New Roman" w:hAnsi="Times New Roman" w:cs="Times New Roman"/>
              </w:rPr>
              <w:t>avant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1990)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440874A6" w14:textId="63613B1D" w:rsidR="006610C1" w:rsidRPr="001B1D76" w:rsidRDefault="006610C1" w:rsidP="00F55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1B1D76">
              <w:rPr>
                <w:rFonts w:ascii="Times New Roman" w:hAnsi="Times New Roman" w:cs="Times New Roman"/>
                <w:lang w:val="fr-FR"/>
              </w:rPr>
              <w:t>Chemin de fer (ligne Abidjan-Ouaga)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</w:tcPr>
          <w:p w14:paraId="136FE80A" w14:textId="2425B54F" w:rsidR="006610C1" w:rsidRPr="00A11FEE" w:rsidRDefault="006610C1" w:rsidP="00F559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Ville carrefour avec réseau ferroviaire.</w:t>
            </w:r>
          </w:p>
        </w:tc>
      </w:tr>
      <w:tr w:rsidR="006610C1" w:rsidRPr="00C71018" w14:paraId="23201420" w14:textId="77777777" w:rsidTr="00050DD7">
        <w:trPr>
          <w:trHeight w:val="796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38E20570" w14:textId="1A1D3C63" w:rsidR="006610C1" w:rsidRPr="00A11FEE" w:rsidRDefault="00B92B4A" w:rsidP="00D1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10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451C5D42" w14:textId="40C0A0B5" w:rsidR="006610C1" w:rsidRPr="00A11FEE" w:rsidRDefault="006610C1" w:rsidP="00D1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Gagnoa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6C3279C7" w14:textId="5AD48206" w:rsidR="006610C1" w:rsidRPr="00A11FEE" w:rsidRDefault="006610C1" w:rsidP="00D1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Lycée Moderne de Gagnoa (avant 1990)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6776A819" w14:textId="258D12D2" w:rsidR="006610C1" w:rsidRPr="00A11FEE" w:rsidRDefault="006610C1" w:rsidP="00D1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Hôpital général de Gagnoa (avant 1990)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748E5F0F" w14:textId="77777777" w:rsidR="006610C1" w:rsidRDefault="006610C1" w:rsidP="00D1787C">
            <w:pPr>
              <w:spacing w:after="0" w:line="240" w:lineRule="auto"/>
              <w:rPr>
                <w:rFonts w:ascii="Times New Roman" w:hAnsi="Times New Roman" w:cs="Times New Roman"/>
                <w:lang w:val="fr-FR"/>
              </w:rPr>
            </w:pPr>
            <w:r w:rsidRPr="001B1D76">
              <w:rPr>
                <w:rFonts w:ascii="Times New Roman" w:hAnsi="Times New Roman" w:cs="Times New Roman"/>
                <w:lang w:val="fr-FR"/>
              </w:rPr>
              <w:t xml:space="preserve">Pont sur le fleuve </w:t>
            </w:r>
            <w:proofErr w:type="spellStart"/>
            <w:r w:rsidRPr="001B1D76">
              <w:rPr>
                <w:rFonts w:ascii="Times New Roman" w:hAnsi="Times New Roman" w:cs="Times New Roman"/>
                <w:lang w:val="fr-FR"/>
              </w:rPr>
              <w:t>Gô</w:t>
            </w:r>
            <w:proofErr w:type="spellEnd"/>
          </w:p>
          <w:p w14:paraId="4E1BBAFF" w14:textId="01011B98" w:rsidR="001B1D76" w:rsidRPr="001B1D76" w:rsidRDefault="0026753D" w:rsidP="00D1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26753D">
              <w:rPr>
                <w:rFonts w:ascii="Times New Roman" w:eastAsia="Times New Roman" w:hAnsi="Times New Roman" w:cs="Times New Roman"/>
                <w:color w:val="FF0000"/>
                <w:kern w:val="0"/>
                <w:lang w:val="fr-FR"/>
                <w14:ligatures w14:val="none"/>
              </w:rPr>
              <w:t>D</w:t>
            </w:r>
            <w:r w:rsidR="001B1D76" w:rsidRPr="0026753D">
              <w:rPr>
                <w:rFonts w:ascii="Times New Roman" w:eastAsia="Times New Roman" w:hAnsi="Times New Roman" w:cs="Times New Roman"/>
                <w:color w:val="FF0000"/>
                <w:kern w:val="0"/>
                <w:lang w:val="fr-FR"/>
                <w14:ligatures w14:val="none"/>
              </w:rPr>
              <w:t>ate</w:t>
            </w:r>
            <w:r w:rsidRPr="0026753D">
              <w:rPr>
                <w:rFonts w:ascii="Times New Roman" w:eastAsia="Times New Roman" w:hAnsi="Times New Roman" w:cs="Times New Roman"/>
                <w:color w:val="FF0000"/>
                <w:kern w:val="0"/>
                <w:lang w:val="fr-FR"/>
                <w14:ligatures w14:val="none"/>
              </w:rPr>
              <w:t> :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</w:tcPr>
          <w:p w14:paraId="18E1A267" w14:textId="1DE0759D" w:rsidR="006610C1" w:rsidRPr="00A11FEE" w:rsidRDefault="006610C1" w:rsidP="00D1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Stratégique mais efforts environnementaux faibles.</w:t>
            </w:r>
          </w:p>
        </w:tc>
      </w:tr>
      <w:tr w:rsidR="006610C1" w:rsidRPr="00C71018" w14:paraId="01867A7F" w14:textId="77777777" w:rsidTr="00050DD7">
        <w:trPr>
          <w:trHeight w:val="944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51350D88" w14:textId="6818BAAA" w:rsidR="006610C1" w:rsidRPr="00A11FEE" w:rsidRDefault="00B92B4A" w:rsidP="00D1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11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20B0C6C6" w14:textId="57AE3506" w:rsidR="006610C1" w:rsidRPr="00A11FEE" w:rsidRDefault="006610C1" w:rsidP="00D178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Korhogo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38C667C8" w14:textId="470CB8D0" w:rsidR="006610C1" w:rsidRPr="00A11FEE" w:rsidRDefault="006610C1" w:rsidP="00D1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11FEE">
              <w:rPr>
                <w:rFonts w:ascii="Times New Roman" w:hAnsi="Times New Roman" w:cs="Times New Roman"/>
              </w:rPr>
              <w:t xml:space="preserve">Lycée Houphouët-Boigny </w:t>
            </w:r>
            <w:proofErr w:type="spellStart"/>
            <w:r w:rsidRPr="00A11FEE">
              <w:rPr>
                <w:rFonts w:ascii="Times New Roman" w:hAnsi="Times New Roman" w:cs="Times New Roman"/>
              </w:rPr>
              <w:t>en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1970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2E8832EF" w14:textId="4E1AE6EB" w:rsidR="006610C1" w:rsidRPr="00A11FEE" w:rsidRDefault="006610C1" w:rsidP="00D1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</w:rPr>
              <w:t xml:space="preserve">CHR de </w:t>
            </w:r>
            <w:proofErr w:type="spellStart"/>
            <w:r w:rsidRPr="00A11FEE">
              <w:rPr>
                <w:rFonts w:ascii="Times New Roman" w:hAnsi="Times New Roman" w:cs="Times New Roman"/>
              </w:rPr>
              <w:t>Korhogo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FEE">
              <w:rPr>
                <w:rFonts w:ascii="Times New Roman" w:hAnsi="Times New Roman" w:cs="Times New Roman"/>
              </w:rPr>
              <w:t>en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1970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7CE142BA" w14:textId="77777777" w:rsidR="006610C1" w:rsidRDefault="006610C1" w:rsidP="00D178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FEE">
              <w:rPr>
                <w:rFonts w:ascii="Times New Roman" w:hAnsi="Times New Roman" w:cs="Times New Roman"/>
              </w:rPr>
              <w:t>Marché central</w:t>
            </w:r>
          </w:p>
          <w:p w14:paraId="3A16B50B" w14:textId="68C9CF48" w:rsidR="0026753D" w:rsidRPr="00A11FEE" w:rsidRDefault="0026753D" w:rsidP="00D1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26753D">
              <w:rPr>
                <w:rFonts w:ascii="Times New Roman" w:eastAsia="Times New Roman" w:hAnsi="Times New Roman" w:cs="Times New Roman"/>
                <w:color w:val="FF0000"/>
                <w:kern w:val="0"/>
                <w:lang w:val="fr-FR"/>
                <w14:ligatures w14:val="none"/>
              </w:rPr>
              <w:t>Date :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</w:tcPr>
          <w:p w14:paraId="142C4602" w14:textId="6628F5DB" w:rsidR="006610C1" w:rsidRPr="00A11FEE" w:rsidRDefault="006610C1" w:rsidP="00D178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Commune durable avec culture Sénoufo.</w:t>
            </w:r>
          </w:p>
        </w:tc>
      </w:tr>
      <w:tr w:rsidR="006610C1" w:rsidRPr="00C71018" w14:paraId="2A986326" w14:textId="77777777" w:rsidTr="00050DD7">
        <w:trPr>
          <w:trHeight w:val="1400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2E0FA567" w14:textId="6E42CC0A" w:rsidR="006610C1" w:rsidRPr="006610C1" w:rsidRDefault="00B92B4A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12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1F15FD5B" w14:textId="0EE97A90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</w:pPr>
            <w:proofErr w:type="spellStart"/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  <w:t>Marcory</w:t>
            </w:r>
            <w:proofErr w:type="spellEnd"/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29A54DC6" w14:textId="77777777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  <w:t xml:space="preserve"> Foyer polyvalent de Marcory </w:t>
            </w:r>
          </w:p>
          <w:p w14:paraId="45A56F5F" w14:textId="77777777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  <w:proofErr w:type="gramStart"/>
            <w:r w:rsidRPr="00A11FEE">
              <w:rPr>
                <w:rFonts w:ascii="Times New Roman" w:eastAsia="Times New Roman" w:hAnsi="Times New Roman" w:cs="Times New Roman"/>
                <w:color w:val="FF0000"/>
                <w:kern w:val="0"/>
                <w:lang w:val="fr-FR"/>
                <w14:ligatures w14:val="none"/>
              </w:rPr>
              <w:t>Date:</w:t>
            </w:r>
            <w:proofErr w:type="gramEnd"/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76AE67D0" w14:textId="77777777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Formation sanitaire urbaine en 1992, devenue Hôpital général en 2007 Hôpital Général en 2007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1BD1860F" w14:textId="77777777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La gare </w:t>
            </w:r>
            <w:proofErr w:type="spellStart"/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Sotra</w:t>
            </w:r>
            <w:proofErr w:type="spellEnd"/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 de Marcory 1987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  <w:vAlign w:val="center"/>
          </w:tcPr>
          <w:p w14:paraId="5010ABB7" w14:textId="295ED69B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L'école publique à Marcory n'est pas réellement développée. Comme troisième structure durable, nous pouvons citer la poste créée avant 1999. </w:t>
            </w:r>
            <w:proofErr w:type="gramStart"/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On  trouve</w:t>
            </w:r>
            <w:proofErr w:type="gramEnd"/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 également dans cette commune une aire de jeux pour les enfants. Cette commune est donc durable mais adaptée à la petite bourgeoisie.</w:t>
            </w:r>
          </w:p>
        </w:tc>
      </w:tr>
      <w:tr w:rsidR="00A6469E" w:rsidRPr="00A11FEE" w14:paraId="464B0E4B" w14:textId="77777777" w:rsidTr="009A45C0">
        <w:trPr>
          <w:trHeight w:val="1570"/>
        </w:trPr>
        <w:tc>
          <w:tcPr>
            <w:tcW w:w="708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</w:tcPr>
          <w:p w14:paraId="0043BD83" w14:textId="77777777" w:rsidR="00A6469E" w:rsidRPr="006610C1" w:rsidRDefault="00A6469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lang w:val="fr-FR"/>
                <w14:ligatures w14:val="none"/>
              </w:rPr>
            </w:pPr>
          </w:p>
        </w:tc>
        <w:tc>
          <w:tcPr>
            <w:tcW w:w="1870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  <w:vAlign w:val="center"/>
            <w:hideMark/>
          </w:tcPr>
          <w:p w14:paraId="41CA0D80" w14:textId="77777777" w:rsidR="00A6469E" w:rsidRPr="00A11FEE" w:rsidRDefault="00A6469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14:ligatures w14:val="none"/>
              </w:rPr>
              <w:t>Commune</w:t>
            </w:r>
          </w:p>
        </w:tc>
        <w:tc>
          <w:tcPr>
            <w:tcW w:w="2100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  <w:vAlign w:val="center"/>
            <w:hideMark/>
          </w:tcPr>
          <w:p w14:paraId="7F74C934" w14:textId="77777777" w:rsidR="00A6469E" w:rsidRPr="00A11FEE" w:rsidRDefault="00A6469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 xml:space="preserve">Investissement public en </w:t>
            </w:r>
            <w:proofErr w:type="gramStart"/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>Education ,</w:t>
            </w:r>
            <w:proofErr w:type="gramEnd"/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 xml:space="preserve"> fonctionnel après trente ans et date de création.</w:t>
            </w:r>
          </w:p>
        </w:tc>
        <w:tc>
          <w:tcPr>
            <w:tcW w:w="2126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  <w:vAlign w:val="center"/>
            <w:hideMark/>
          </w:tcPr>
          <w:p w14:paraId="3E57D916" w14:textId="77777777" w:rsidR="00A6469E" w:rsidRPr="00A11FEE" w:rsidRDefault="00A6469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 xml:space="preserve">Investissement public en </w:t>
            </w:r>
            <w:proofErr w:type="gramStart"/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>santé ,</w:t>
            </w:r>
            <w:proofErr w:type="gramEnd"/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 xml:space="preserve"> fonctionnel après trente ans et date de création. .</w:t>
            </w:r>
          </w:p>
        </w:tc>
        <w:tc>
          <w:tcPr>
            <w:tcW w:w="2552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5B3F86"/>
            </w:tcBorders>
            <w:shd w:val="clear" w:color="000000" w:fill="5B3F86"/>
            <w:vAlign w:val="center"/>
            <w:hideMark/>
          </w:tcPr>
          <w:p w14:paraId="4B2FEAF2" w14:textId="77777777" w:rsidR="00A6469E" w:rsidRPr="00A11FEE" w:rsidRDefault="00A6469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:lang w:val="fr-FR"/>
                <w14:ligatures w14:val="none"/>
              </w:rPr>
              <w:t>Autre investissement public fonctionnel après trente ans et date de création.</w:t>
            </w:r>
          </w:p>
        </w:tc>
        <w:tc>
          <w:tcPr>
            <w:tcW w:w="4819" w:type="dxa"/>
            <w:tcBorders>
              <w:top w:val="single" w:sz="8" w:space="0" w:color="442F65"/>
              <w:left w:val="single" w:sz="8" w:space="0" w:color="CCCCCC"/>
              <w:bottom w:val="single" w:sz="8" w:space="0" w:color="442F65"/>
              <w:right w:val="single" w:sz="8" w:space="0" w:color="442F65"/>
            </w:tcBorders>
            <w:shd w:val="clear" w:color="000000" w:fill="5B3F86"/>
            <w:vAlign w:val="center"/>
            <w:hideMark/>
          </w:tcPr>
          <w:p w14:paraId="08552A79" w14:textId="77777777" w:rsidR="00A6469E" w:rsidRPr="00A11FEE" w:rsidRDefault="00A6469E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FFFFFF"/>
                <w:kern w:val="0"/>
                <w14:ligatures w14:val="none"/>
              </w:rPr>
              <w:t>Remarques</w:t>
            </w:r>
          </w:p>
        </w:tc>
      </w:tr>
      <w:tr w:rsidR="006610C1" w:rsidRPr="00C71018" w14:paraId="1F8E32D1" w14:textId="77777777" w:rsidTr="00050DD7">
        <w:trPr>
          <w:trHeight w:val="914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139388E2" w14:textId="2CD4F870" w:rsidR="006610C1" w:rsidRPr="00A11FEE" w:rsidRDefault="00B92B4A" w:rsidP="00D74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13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33207036" w14:textId="25539BFA" w:rsidR="006610C1" w:rsidRPr="00A11FEE" w:rsidRDefault="006610C1" w:rsidP="00D74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Odienné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7E7DA56D" w14:textId="00C3E082" w:rsidR="006610C1" w:rsidRPr="00A11FEE" w:rsidRDefault="006610C1" w:rsidP="00D74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11FEE">
              <w:rPr>
                <w:rFonts w:ascii="Times New Roman" w:hAnsi="Times New Roman" w:cs="Times New Roman"/>
              </w:rPr>
              <w:t xml:space="preserve">Lycée Moderne </w:t>
            </w:r>
            <w:proofErr w:type="spellStart"/>
            <w:r w:rsidRPr="00A11FEE">
              <w:rPr>
                <w:rFonts w:ascii="Times New Roman" w:hAnsi="Times New Roman" w:cs="Times New Roman"/>
              </w:rPr>
              <w:t>d’Odienné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1FEE">
              <w:rPr>
                <w:rFonts w:ascii="Times New Roman" w:hAnsi="Times New Roman" w:cs="Times New Roman"/>
              </w:rPr>
              <w:t>années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1980)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35403053" w14:textId="75889DAF" w:rsidR="006610C1" w:rsidRPr="00A11FEE" w:rsidRDefault="006610C1" w:rsidP="00D74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proofErr w:type="spellStart"/>
            <w:r w:rsidRPr="00A11FEE">
              <w:rPr>
                <w:rFonts w:ascii="Times New Roman" w:hAnsi="Times New Roman" w:cs="Times New Roman"/>
              </w:rPr>
              <w:t>Hôpital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FEE">
              <w:rPr>
                <w:rFonts w:ascii="Times New Roman" w:hAnsi="Times New Roman" w:cs="Times New Roman"/>
              </w:rPr>
              <w:t>Général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FEE">
              <w:rPr>
                <w:rFonts w:ascii="Times New Roman" w:hAnsi="Times New Roman" w:cs="Times New Roman"/>
              </w:rPr>
              <w:t>d’Odienné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1FEE">
              <w:rPr>
                <w:rFonts w:ascii="Times New Roman" w:hAnsi="Times New Roman" w:cs="Times New Roman"/>
              </w:rPr>
              <w:t>avant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1990)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2C52AE84" w14:textId="77777777" w:rsidR="006610C1" w:rsidRDefault="006610C1" w:rsidP="00D744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FEE">
              <w:rPr>
                <w:rFonts w:ascii="Times New Roman" w:hAnsi="Times New Roman" w:cs="Times New Roman"/>
              </w:rPr>
              <w:t xml:space="preserve">Caserne </w:t>
            </w:r>
            <w:proofErr w:type="spellStart"/>
            <w:r w:rsidRPr="00A11FEE">
              <w:rPr>
                <w:rFonts w:ascii="Times New Roman" w:hAnsi="Times New Roman" w:cs="Times New Roman"/>
              </w:rPr>
              <w:t>militaire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FEE">
              <w:rPr>
                <w:rFonts w:ascii="Times New Roman" w:hAnsi="Times New Roman" w:cs="Times New Roman"/>
              </w:rPr>
              <w:t>historique</w:t>
            </w:r>
            <w:proofErr w:type="spellEnd"/>
          </w:p>
          <w:p w14:paraId="7A8A9F04" w14:textId="7AFDB9F8" w:rsidR="0026753D" w:rsidRPr="00A11FEE" w:rsidRDefault="0026753D" w:rsidP="00D74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26753D">
              <w:rPr>
                <w:rFonts w:ascii="Times New Roman" w:eastAsia="Times New Roman" w:hAnsi="Times New Roman" w:cs="Times New Roman"/>
                <w:color w:val="FF0000"/>
                <w:kern w:val="0"/>
                <w:lang w:val="fr-FR"/>
                <w14:ligatures w14:val="none"/>
              </w:rPr>
              <w:t>Date :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</w:tcPr>
          <w:p w14:paraId="33034581" w14:textId="7509F9C0" w:rsidR="006610C1" w:rsidRPr="00A11FEE" w:rsidRDefault="006610C1" w:rsidP="00D744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Infrastructures solides, peu d’espaces verts.</w:t>
            </w:r>
          </w:p>
        </w:tc>
      </w:tr>
      <w:tr w:rsidR="00050DD7" w:rsidRPr="00A11FEE" w14:paraId="67ACFA94" w14:textId="77777777" w:rsidTr="00050DD7">
        <w:trPr>
          <w:trHeight w:val="831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31B36ECD" w14:textId="4F409354" w:rsidR="00B92B4A" w:rsidRPr="00A11FEE" w:rsidRDefault="00B92B4A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14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4BAE6EFC" w14:textId="77777777" w:rsidR="00B92B4A" w:rsidRPr="00A11FEE" w:rsidRDefault="00B92B4A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proofErr w:type="spellStart"/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Tiassalé</w:t>
            </w:r>
            <w:proofErr w:type="spellEnd"/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7DE4A271" w14:textId="77777777" w:rsidR="00B92B4A" w:rsidRPr="00A11FEE" w:rsidRDefault="00B92B4A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 xml:space="preserve">Collège moderne de </w:t>
            </w:r>
            <w:proofErr w:type="spellStart"/>
            <w:r w:rsidRPr="00A11FEE">
              <w:rPr>
                <w:rFonts w:ascii="Times New Roman" w:hAnsi="Times New Roman" w:cs="Times New Roman"/>
                <w:lang w:val="fr-FR"/>
              </w:rPr>
              <w:t>Tiassalé</w:t>
            </w:r>
            <w:proofErr w:type="spellEnd"/>
            <w:r w:rsidRPr="00A11FEE">
              <w:rPr>
                <w:rFonts w:ascii="Times New Roman" w:hAnsi="Times New Roman" w:cs="Times New Roman"/>
                <w:lang w:val="fr-FR"/>
              </w:rPr>
              <w:t xml:space="preserve"> (avant 1990)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4738D4A4" w14:textId="77777777" w:rsidR="00B92B4A" w:rsidRPr="00A11FEE" w:rsidRDefault="00B92B4A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 xml:space="preserve">Hôpital général de </w:t>
            </w:r>
            <w:proofErr w:type="spellStart"/>
            <w:r w:rsidRPr="00A11FEE">
              <w:rPr>
                <w:rFonts w:ascii="Times New Roman" w:hAnsi="Times New Roman" w:cs="Times New Roman"/>
                <w:lang w:val="fr-FR"/>
              </w:rPr>
              <w:t>Tiassalé</w:t>
            </w:r>
            <w:proofErr w:type="spellEnd"/>
            <w:r w:rsidRPr="00A11FEE">
              <w:rPr>
                <w:rFonts w:ascii="Times New Roman" w:hAnsi="Times New Roman" w:cs="Times New Roman"/>
                <w:lang w:val="fr-FR"/>
              </w:rPr>
              <w:t xml:space="preserve"> (avant 1990)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557039C7" w14:textId="77777777" w:rsidR="00B92B4A" w:rsidRDefault="00B92B4A" w:rsidP="009A45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1FEE">
              <w:rPr>
                <w:rFonts w:ascii="Times New Roman" w:hAnsi="Times New Roman" w:cs="Times New Roman"/>
              </w:rPr>
              <w:t xml:space="preserve">Gare </w:t>
            </w:r>
            <w:proofErr w:type="spellStart"/>
            <w:r w:rsidRPr="00A11FEE">
              <w:rPr>
                <w:rFonts w:ascii="Times New Roman" w:hAnsi="Times New Roman" w:cs="Times New Roman"/>
              </w:rPr>
              <w:t>ferroviaire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FEE">
              <w:rPr>
                <w:rFonts w:ascii="Times New Roman" w:hAnsi="Times New Roman" w:cs="Times New Roman"/>
              </w:rPr>
              <w:t>ancienne</w:t>
            </w:r>
            <w:proofErr w:type="spellEnd"/>
          </w:p>
          <w:p w14:paraId="6A4280B3" w14:textId="4D6559F0" w:rsidR="0026753D" w:rsidRPr="00A11FEE" w:rsidRDefault="0026753D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26753D">
              <w:rPr>
                <w:rFonts w:ascii="Times New Roman" w:eastAsia="Times New Roman" w:hAnsi="Times New Roman" w:cs="Times New Roman"/>
                <w:color w:val="FF0000"/>
                <w:kern w:val="0"/>
                <w:lang w:val="fr-FR"/>
                <w14:ligatures w14:val="none"/>
              </w:rPr>
              <w:t>Date :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</w:tcPr>
          <w:p w14:paraId="14504D2A" w14:textId="77777777" w:rsidR="00B92B4A" w:rsidRPr="00A11FEE" w:rsidRDefault="00B92B4A" w:rsidP="009A45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proofErr w:type="spellStart"/>
            <w:r w:rsidRPr="00A11FEE">
              <w:rPr>
                <w:rFonts w:ascii="Times New Roman" w:hAnsi="Times New Roman" w:cs="Times New Roman"/>
              </w:rPr>
              <w:t>Potentiel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FEE">
              <w:rPr>
                <w:rFonts w:ascii="Times New Roman" w:hAnsi="Times New Roman" w:cs="Times New Roman"/>
              </w:rPr>
              <w:t>agricole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et </w:t>
            </w:r>
            <w:proofErr w:type="spellStart"/>
            <w:r w:rsidRPr="00A11FEE">
              <w:rPr>
                <w:rFonts w:ascii="Times New Roman" w:hAnsi="Times New Roman" w:cs="Times New Roman"/>
              </w:rPr>
              <w:t>touristique</w:t>
            </w:r>
            <w:proofErr w:type="spellEnd"/>
            <w:r w:rsidRPr="00A11FEE">
              <w:rPr>
                <w:rFonts w:ascii="Times New Roman" w:hAnsi="Times New Roman" w:cs="Times New Roman"/>
              </w:rPr>
              <w:t>.</w:t>
            </w:r>
          </w:p>
        </w:tc>
      </w:tr>
      <w:tr w:rsidR="006610C1" w:rsidRPr="00C71018" w14:paraId="54740BD1" w14:textId="77777777" w:rsidTr="00050DD7">
        <w:trPr>
          <w:trHeight w:val="1400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49DDD111" w14:textId="4D9A0B13" w:rsidR="006610C1" w:rsidRPr="00A11FEE" w:rsidRDefault="00B92B4A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  <w:t>15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3752705E" w14:textId="21155154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  <w:t>Treichville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70AD854F" w14:textId="77777777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L’école</w:t>
            </w:r>
            <w:proofErr w:type="spellEnd"/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Maternelle</w:t>
            </w:r>
            <w:proofErr w:type="spellEnd"/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Municipale</w:t>
            </w:r>
            <w:proofErr w:type="spellEnd"/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vers</w:t>
            </w:r>
            <w:proofErr w:type="spellEnd"/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1950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4BE02C9F" w14:textId="77777777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Le CHU de Treichville en 1938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721CB297" w14:textId="77777777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Le pont Félix Houphouët Boigny en 1957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  <w:vAlign w:val="center"/>
          </w:tcPr>
          <w:p w14:paraId="51FC3B19" w14:textId="77777777" w:rsidR="006610C1" w:rsidRPr="00A11FEE" w:rsidRDefault="006610C1" w:rsidP="00C463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La commune de Treichville est une commune durable. Mais le jardin public près du Pont Général de Gaulle a été remplacé par des bâtiments. Cette commune </w:t>
            </w:r>
            <w:proofErr w:type="spellStart"/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participe t</w:t>
            </w:r>
            <w:proofErr w:type="spellEnd"/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-elle encore à la lutte contre le réchauffement </w:t>
            </w:r>
            <w:proofErr w:type="gramStart"/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climatique?</w:t>
            </w:r>
            <w:proofErr w:type="gramEnd"/>
          </w:p>
        </w:tc>
      </w:tr>
      <w:tr w:rsidR="006610C1" w:rsidRPr="00C71018" w14:paraId="2C7FD39E" w14:textId="77777777" w:rsidTr="00050DD7">
        <w:trPr>
          <w:trHeight w:val="1400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</w:tcPr>
          <w:p w14:paraId="545BAA79" w14:textId="22128F6C" w:rsidR="006610C1" w:rsidRPr="00A11FEE" w:rsidRDefault="00B92B4A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16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02F633AF" w14:textId="358F4520" w:rsidR="006610C1" w:rsidRPr="00A11FEE" w:rsidRDefault="006610C1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</w:pPr>
            <w:proofErr w:type="spellStart"/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Yamoussokro</w:t>
            </w:r>
            <w:proofErr w:type="spellEnd"/>
          </w:p>
          <w:p w14:paraId="3A29837C" w14:textId="77777777" w:rsidR="006610C1" w:rsidRPr="00A11FEE" w:rsidRDefault="006610C1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65A60DC1" w14:textId="77777777" w:rsidR="006610C1" w:rsidRPr="00A11FEE" w:rsidRDefault="006610C1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  <w:t>INPHB en 1996 sur les fondations d’écoles plus anciennes.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2E6A9090" w14:textId="77777777" w:rsidR="006610C1" w:rsidRPr="00A11FEE" w:rsidRDefault="006610C1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CHR de </w:t>
            </w:r>
            <w:proofErr w:type="spellStart"/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Yamoussokro</w:t>
            </w:r>
            <w:proofErr w:type="spellEnd"/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 en 1972</w:t>
            </w:r>
          </w:p>
          <w:p w14:paraId="4938A9EC" w14:textId="77777777" w:rsidR="006610C1" w:rsidRPr="00A11FEE" w:rsidRDefault="006610C1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FFFFFF"/>
            </w:tcBorders>
            <w:shd w:val="clear" w:color="000000" w:fill="FFFFFF"/>
            <w:vAlign w:val="center"/>
          </w:tcPr>
          <w:p w14:paraId="1DDB92C3" w14:textId="77777777" w:rsidR="006610C1" w:rsidRPr="00A11FEE" w:rsidRDefault="006610C1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La basilique en 1990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442F65"/>
            </w:tcBorders>
            <w:shd w:val="clear" w:color="000000" w:fill="FFFFFF"/>
            <w:vAlign w:val="center"/>
          </w:tcPr>
          <w:p w14:paraId="0B99F605" w14:textId="77777777" w:rsidR="006610C1" w:rsidRPr="00A11FEE" w:rsidRDefault="006610C1" w:rsidP="003E23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proofErr w:type="spellStart"/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>Yamoussokro</w:t>
            </w:r>
            <w:proofErr w:type="spellEnd"/>
            <w:r w:rsidRPr="00A11FEE"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  <w:t xml:space="preserve"> est un district durable. Il serait bien de prévoir dès maintenant des parcs publics de lutte contre le réchauffement climatique.</w:t>
            </w:r>
          </w:p>
        </w:tc>
      </w:tr>
      <w:tr w:rsidR="006610C1" w:rsidRPr="00C71018" w14:paraId="45DB6D19" w14:textId="77777777" w:rsidTr="00050DD7">
        <w:trPr>
          <w:trHeight w:val="864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</w:tcPr>
          <w:p w14:paraId="73778BCF" w14:textId="63FE3149" w:rsidR="006610C1" w:rsidRPr="00A11FEE" w:rsidRDefault="00B92B4A" w:rsidP="00873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17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vAlign w:val="center"/>
          </w:tcPr>
          <w:p w14:paraId="3EE617E9" w14:textId="0AE7A37C" w:rsidR="006610C1" w:rsidRPr="00A11FEE" w:rsidRDefault="006610C1" w:rsidP="00873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14:ligatures w14:val="none"/>
              </w:rPr>
            </w:pPr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Yopougon</w:t>
            </w: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</w:tcPr>
          <w:p w14:paraId="1C301260" w14:textId="012F075A" w:rsidR="006610C1" w:rsidRPr="00A11FEE" w:rsidRDefault="006610C1" w:rsidP="0087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Lycée Technique de Yopougon en 1982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</w:tcPr>
          <w:p w14:paraId="7B3DA059" w14:textId="0439B1E2" w:rsidR="006610C1" w:rsidRPr="00A11FEE" w:rsidRDefault="006610C1" w:rsidP="0087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</w:rPr>
              <w:t xml:space="preserve">CHU de </w:t>
            </w:r>
            <w:proofErr w:type="spellStart"/>
            <w:r w:rsidRPr="00A11FEE">
              <w:rPr>
                <w:rFonts w:ascii="Times New Roman" w:hAnsi="Times New Roman" w:cs="Times New Roman"/>
              </w:rPr>
              <w:t>Yopougon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1FEE">
              <w:rPr>
                <w:rFonts w:ascii="Times New Roman" w:hAnsi="Times New Roman" w:cs="Times New Roman"/>
              </w:rPr>
              <w:t>en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1988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</w:tcPr>
          <w:p w14:paraId="063D6E5F" w14:textId="3469E8B2" w:rsidR="006610C1" w:rsidRPr="00C71018" w:rsidRDefault="006610C1" w:rsidP="0087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C71018">
              <w:rPr>
                <w:rFonts w:ascii="Times New Roman" w:hAnsi="Times New Roman" w:cs="Times New Roman"/>
              </w:rPr>
              <w:t xml:space="preserve">Zone </w:t>
            </w:r>
            <w:proofErr w:type="spellStart"/>
            <w:r w:rsidRPr="00C71018">
              <w:rPr>
                <w:rFonts w:ascii="Times New Roman" w:hAnsi="Times New Roman" w:cs="Times New Roman"/>
              </w:rPr>
              <w:t>industrielle</w:t>
            </w:r>
            <w:proofErr w:type="spellEnd"/>
            <w:r w:rsidRPr="00C710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1018">
              <w:rPr>
                <w:rFonts w:ascii="Times New Roman" w:hAnsi="Times New Roman" w:cs="Times New Roman"/>
              </w:rPr>
              <w:t>depuis</w:t>
            </w:r>
            <w:proofErr w:type="spellEnd"/>
            <w:r w:rsidRPr="00C71018">
              <w:rPr>
                <w:rFonts w:ascii="Times New Roman" w:hAnsi="Times New Roman" w:cs="Times New Roman"/>
              </w:rPr>
              <w:t xml:space="preserve"> 1986</w:t>
            </w: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442F65"/>
            </w:tcBorders>
            <w:shd w:val="clear" w:color="000000" w:fill="FFFFFF"/>
          </w:tcPr>
          <w:p w14:paraId="7DBFE5AF" w14:textId="5E10BF79" w:rsidR="006610C1" w:rsidRPr="00A11FEE" w:rsidRDefault="006610C1" w:rsidP="0087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Très peuplée, durable mais défis écologiques.</w:t>
            </w:r>
          </w:p>
        </w:tc>
      </w:tr>
      <w:tr w:rsidR="006610C1" w:rsidRPr="00C71018" w14:paraId="4AB4F048" w14:textId="77777777" w:rsidTr="00050DD7">
        <w:trPr>
          <w:trHeight w:val="819"/>
        </w:trPr>
        <w:tc>
          <w:tcPr>
            <w:tcW w:w="708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</w:tcPr>
          <w:p w14:paraId="58892164" w14:textId="3BBE258E" w:rsidR="006610C1" w:rsidRPr="00A11FEE" w:rsidRDefault="00B92B4A" w:rsidP="00873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1</w:t>
            </w:r>
            <w:r w:rsidR="00254B3A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8</w:t>
            </w:r>
          </w:p>
        </w:tc>
        <w:tc>
          <w:tcPr>
            <w:tcW w:w="1870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  <w:vAlign w:val="center"/>
          </w:tcPr>
          <w:p w14:paraId="0DF5421C" w14:textId="737E8A36" w:rsidR="006610C1" w:rsidRPr="00A11FEE" w:rsidRDefault="006610C1" w:rsidP="008731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</w:pPr>
            <w:proofErr w:type="spellStart"/>
            <w:r w:rsidRPr="00A11FEE">
              <w:rPr>
                <w:rFonts w:ascii="Times New Roman" w:eastAsia="Times New Roman" w:hAnsi="Times New Roman" w:cs="Times New Roman"/>
                <w:b/>
                <w:bCs/>
                <w:color w:val="434343"/>
                <w:kern w:val="0"/>
                <w:lang w:val="fr-FR"/>
                <w14:ligatures w14:val="none"/>
              </w:rPr>
              <w:t>Zuénoula</w:t>
            </w:r>
            <w:proofErr w:type="spellEnd"/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</w:tcPr>
          <w:p w14:paraId="14F5E07A" w14:textId="438E7876" w:rsidR="006610C1" w:rsidRPr="00A11FEE" w:rsidRDefault="006610C1" w:rsidP="0087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A11FEE">
              <w:rPr>
                <w:rFonts w:ascii="Times New Roman" w:hAnsi="Times New Roman" w:cs="Times New Roman"/>
              </w:rPr>
              <w:t xml:space="preserve">Collège de </w:t>
            </w:r>
            <w:proofErr w:type="spellStart"/>
            <w:r w:rsidRPr="00A11FEE">
              <w:rPr>
                <w:rFonts w:ascii="Times New Roman" w:hAnsi="Times New Roman" w:cs="Times New Roman"/>
              </w:rPr>
              <w:t>Zuénoula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1FEE">
              <w:rPr>
                <w:rFonts w:ascii="Times New Roman" w:hAnsi="Times New Roman" w:cs="Times New Roman"/>
              </w:rPr>
              <w:t>années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1980)</w:t>
            </w:r>
          </w:p>
        </w:tc>
        <w:tc>
          <w:tcPr>
            <w:tcW w:w="2126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</w:tcPr>
          <w:p w14:paraId="37B1538E" w14:textId="4BB00D73" w:rsidR="006610C1" w:rsidRPr="00A11FEE" w:rsidRDefault="006610C1" w:rsidP="0087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proofErr w:type="spellStart"/>
            <w:r w:rsidRPr="00A11FEE">
              <w:rPr>
                <w:rFonts w:ascii="Times New Roman" w:hAnsi="Times New Roman" w:cs="Times New Roman"/>
              </w:rPr>
              <w:t>Hôpital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A11FEE">
              <w:rPr>
                <w:rFonts w:ascii="Times New Roman" w:hAnsi="Times New Roman" w:cs="Times New Roman"/>
              </w:rPr>
              <w:t>Zuénoula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11FEE">
              <w:rPr>
                <w:rFonts w:ascii="Times New Roman" w:hAnsi="Times New Roman" w:cs="Times New Roman"/>
              </w:rPr>
              <w:t>avant</w:t>
            </w:r>
            <w:proofErr w:type="spellEnd"/>
            <w:r w:rsidRPr="00A11FEE">
              <w:rPr>
                <w:rFonts w:ascii="Times New Roman" w:hAnsi="Times New Roman" w:cs="Times New Roman"/>
              </w:rPr>
              <w:t xml:space="preserve"> 1990)</w:t>
            </w:r>
          </w:p>
        </w:tc>
        <w:tc>
          <w:tcPr>
            <w:tcW w:w="2552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FFFFFF"/>
            </w:tcBorders>
            <w:shd w:val="clear" w:color="000000" w:fill="FFFFFF"/>
          </w:tcPr>
          <w:p w14:paraId="28DF4102" w14:textId="705855F1" w:rsidR="0026753D" w:rsidRPr="00A11FEE" w:rsidRDefault="0026753D" w:rsidP="0087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</w:p>
        </w:tc>
        <w:tc>
          <w:tcPr>
            <w:tcW w:w="4819" w:type="dxa"/>
            <w:tcBorders>
              <w:top w:val="single" w:sz="8" w:space="0" w:color="CCCCCC"/>
              <w:left w:val="single" w:sz="8" w:space="0" w:color="CCCCCC"/>
              <w:bottom w:val="single" w:sz="8" w:space="0" w:color="F8F9FA"/>
              <w:right w:val="single" w:sz="8" w:space="0" w:color="442F65"/>
            </w:tcBorders>
            <w:shd w:val="clear" w:color="000000" w:fill="FFFFFF"/>
          </w:tcPr>
          <w:p w14:paraId="17CDBC13" w14:textId="069E8E17" w:rsidR="006610C1" w:rsidRPr="00A11FEE" w:rsidRDefault="006610C1" w:rsidP="008731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kern w:val="0"/>
                <w:lang w:val="fr-FR"/>
                <w14:ligatures w14:val="none"/>
              </w:rPr>
            </w:pPr>
            <w:r w:rsidRPr="00A11FEE">
              <w:rPr>
                <w:rFonts w:ascii="Times New Roman" w:hAnsi="Times New Roman" w:cs="Times New Roman"/>
                <w:lang w:val="fr-FR"/>
              </w:rPr>
              <w:t>Zone agricole, durable mais peu connectée.</w:t>
            </w:r>
          </w:p>
        </w:tc>
      </w:tr>
    </w:tbl>
    <w:p w14:paraId="4E20C8A0" w14:textId="77777777" w:rsidR="00451B7C" w:rsidRDefault="00451B7C">
      <w:pPr>
        <w:rPr>
          <w:lang w:val="fr-FR"/>
        </w:rPr>
      </w:pPr>
    </w:p>
    <w:p w14:paraId="40AF0128" w14:textId="77777777" w:rsidR="003E2358" w:rsidRPr="003E2358" w:rsidRDefault="003E2358">
      <w:pPr>
        <w:rPr>
          <w:lang w:val="fr-FR"/>
        </w:rPr>
      </w:pPr>
    </w:p>
    <w:sectPr w:rsidR="003E2358" w:rsidRPr="003E2358" w:rsidSect="003E23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358"/>
    <w:rsid w:val="000349A1"/>
    <w:rsid w:val="00045E97"/>
    <w:rsid w:val="00050DD7"/>
    <w:rsid w:val="00071E08"/>
    <w:rsid w:val="000F550B"/>
    <w:rsid w:val="00175249"/>
    <w:rsid w:val="00190D8E"/>
    <w:rsid w:val="001B1D76"/>
    <w:rsid w:val="002379F2"/>
    <w:rsid w:val="00254B3A"/>
    <w:rsid w:val="00256341"/>
    <w:rsid w:val="00262FE6"/>
    <w:rsid w:val="0026753D"/>
    <w:rsid w:val="00290C1E"/>
    <w:rsid w:val="003677D9"/>
    <w:rsid w:val="003E2358"/>
    <w:rsid w:val="00451B7C"/>
    <w:rsid w:val="00542C4C"/>
    <w:rsid w:val="005501CC"/>
    <w:rsid w:val="00551CC2"/>
    <w:rsid w:val="00564632"/>
    <w:rsid w:val="005B4A07"/>
    <w:rsid w:val="006610C1"/>
    <w:rsid w:val="00681B1B"/>
    <w:rsid w:val="00732C39"/>
    <w:rsid w:val="007D1899"/>
    <w:rsid w:val="00863DFB"/>
    <w:rsid w:val="0087264B"/>
    <w:rsid w:val="00873163"/>
    <w:rsid w:val="008E2443"/>
    <w:rsid w:val="009176DE"/>
    <w:rsid w:val="00932057"/>
    <w:rsid w:val="00A11FEE"/>
    <w:rsid w:val="00A27536"/>
    <w:rsid w:val="00A61A47"/>
    <w:rsid w:val="00A6469E"/>
    <w:rsid w:val="00AB6391"/>
    <w:rsid w:val="00AE305B"/>
    <w:rsid w:val="00AF6C48"/>
    <w:rsid w:val="00B00CA2"/>
    <w:rsid w:val="00B81A92"/>
    <w:rsid w:val="00B869DB"/>
    <w:rsid w:val="00B92B4A"/>
    <w:rsid w:val="00C463D9"/>
    <w:rsid w:val="00C71018"/>
    <w:rsid w:val="00D1787C"/>
    <w:rsid w:val="00D74430"/>
    <w:rsid w:val="00E13E09"/>
    <w:rsid w:val="00EC4D1D"/>
    <w:rsid w:val="00F55915"/>
    <w:rsid w:val="00FD678F"/>
    <w:rsid w:val="00F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7366"/>
  <w15:chartTrackingRefBased/>
  <w15:docId w15:val="{17BDB8AA-5D79-4EA6-AB44-5BA01A3E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3D9"/>
  </w:style>
  <w:style w:type="paragraph" w:styleId="Titre1">
    <w:name w:val="heading 1"/>
    <w:basedOn w:val="Normal"/>
    <w:next w:val="Normal"/>
    <w:link w:val="Titre1Car"/>
    <w:uiPriority w:val="9"/>
    <w:qFormat/>
    <w:rsid w:val="003E2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2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23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2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23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2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2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2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2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2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2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23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235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235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23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23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23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23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2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2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2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2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2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23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23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235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23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235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23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A36F1-5B66-4AC9-9CEC-D0168E8A9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Kima Veronique N'Guessan</dc:creator>
  <cp:keywords/>
  <dc:description/>
  <cp:lastModifiedBy>Kima Veronique N'Guessan</cp:lastModifiedBy>
  <cp:revision>2</cp:revision>
  <dcterms:created xsi:type="dcterms:W3CDTF">2025-07-02T05:29:00Z</dcterms:created>
  <dcterms:modified xsi:type="dcterms:W3CDTF">2025-07-02T05:29:00Z</dcterms:modified>
</cp:coreProperties>
</file>